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3F" w:rsidRDefault="0099433F" w:rsidP="0099433F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C607E">
        <w:rPr>
          <w:rFonts w:ascii="Arial" w:hAnsi="Arial" w:cs="Arial"/>
          <w:color w:val="000000"/>
          <w:sz w:val="24"/>
          <w:szCs w:val="24"/>
        </w:rPr>
        <w:t>Отнесение вредного химического вещества к определенному классу опасности про</w:t>
      </w:r>
      <w:r w:rsidRPr="00FC607E">
        <w:rPr>
          <w:rFonts w:ascii="Arial" w:hAnsi="Arial" w:cs="Arial"/>
          <w:color w:val="000000"/>
          <w:sz w:val="24"/>
          <w:szCs w:val="24"/>
        </w:rPr>
        <w:softHyphen/>
        <w:t xml:space="preserve">изводится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 одному из семи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токсикологических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показателей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этого вещества,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значение которого соответствует наиболее высокому классу опасности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(</w:t>
      </w:r>
      <w:r w:rsidRPr="00FC607E">
        <w:rPr>
          <w:rFonts w:ascii="Arial" w:hAnsi="Arial" w:cs="Arial"/>
          <w:i/>
          <w:color w:val="000000"/>
          <w:sz w:val="24"/>
          <w:szCs w:val="24"/>
        </w:rPr>
        <w:t xml:space="preserve">табл. </w:t>
      </w:r>
      <w:r>
        <w:rPr>
          <w:rFonts w:ascii="Arial" w:hAnsi="Arial" w:cs="Arial"/>
          <w:i/>
          <w:color w:val="000000"/>
          <w:sz w:val="24"/>
          <w:szCs w:val="24"/>
        </w:rPr>
        <w:t>3.1</w:t>
      </w:r>
      <w:r w:rsidRPr="00FC607E">
        <w:rPr>
          <w:rFonts w:ascii="Arial" w:hAnsi="Arial" w:cs="Arial"/>
          <w:color w:val="000000"/>
          <w:sz w:val="24"/>
          <w:szCs w:val="24"/>
        </w:rPr>
        <w:t>).</w:t>
      </w:r>
      <w:r w:rsidRPr="00FC607E">
        <w:rPr>
          <w:rFonts w:ascii="Arial" w:hAnsi="Arial" w:cs="Arial"/>
          <w:i/>
          <w:sz w:val="24"/>
          <w:szCs w:val="24"/>
        </w:rPr>
        <w:t xml:space="preserve">  </w:t>
      </w:r>
    </w:p>
    <w:p w:rsidR="009C51EA" w:rsidRDefault="0099433F" w:rsidP="0099433F">
      <w:pPr>
        <w:pStyle w:val="1"/>
        <w:spacing w:before="120" w:line="360" w:lineRule="auto"/>
        <w:jc w:val="center"/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>
            <wp:extent cx="7080250" cy="5079309"/>
            <wp:effectExtent l="19050" t="0" r="635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401" cy="508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5D" w:rsidRDefault="0044195D" w:rsidP="0099433F">
      <w:pPr>
        <w:pStyle w:val="1"/>
        <w:spacing w:before="120" w:line="360" w:lineRule="auto"/>
        <w:jc w:val="center"/>
        <w:sectPr w:rsidR="0044195D" w:rsidSect="0099433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C2BC9" w:rsidRPr="00BF322F" w:rsidRDefault="003C2BC9" w:rsidP="003C2BC9">
      <w:pPr>
        <w:pStyle w:val="1"/>
        <w:spacing w:before="120" w:line="360" w:lineRule="auto"/>
        <w:ind w:right="11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lastRenderedPageBreak/>
        <w:drawing>
          <wp:inline distT="0" distB="0" distL="0" distR="0" wp14:anchorId="263B1735" wp14:editId="43F60E44">
            <wp:extent cx="2584450" cy="1754756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06" cy="175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C9" w:rsidRPr="00BF322F" w:rsidRDefault="003C2BC9" w:rsidP="003C2BC9">
      <w:pPr>
        <w:pStyle w:val="1"/>
        <w:shd w:val="clear" w:color="auto" w:fill="FFFFFF"/>
        <w:spacing w:before="120" w:line="360" w:lineRule="auto"/>
        <w:ind w:right="72" w:firstLine="72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BF322F">
        <w:rPr>
          <w:rFonts w:ascii="Arial" w:hAnsi="Arial" w:cs="Arial"/>
          <w:i/>
          <w:sz w:val="22"/>
          <w:szCs w:val="22"/>
        </w:rPr>
        <w:t>Рис.3.</w:t>
      </w:r>
      <w:r>
        <w:rPr>
          <w:rFonts w:ascii="Arial" w:hAnsi="Arial" w:cs="Arial"/>
          <w:i/>
          <w:sz w:val="22"/>
          <w:szCs w:val="22"/>
        </w:rPr>
        <w:t>3</w:t>
      </w:r>
      <w:r w:rsidRPr="00BF322F">
        <w:rPr>
          <w:rFonts w:ascii="Arial" w:hAnsi="Arial" w:cs="Arial"/>
          <w:sz w:val="22"/>
          <w:szCs w:val="22"/>
        </w:rPr>
        <w:t xml:space="preserve"> Зависимость биологического действия химических веществ от токсикологических показателей</w:t>
      </w:r>
    </w:p>
    <w:p w:rsidR="003C2BC9" w:rsidRDefault="003C2BC9" w:rsidP="0099433F">
      <w:pPr>
        <w:pStyle w:val="1"/>
        <w:spacing w:before="120" w:line="360" w:lineRule="auto"/>
        <w:jc w:val="center"/>
      </w:pPr>
    </w:p>
    <w:p w:rsidR="003C2BC9" w:rsidRPr="00BF322F" w:rsidRDefault="003C2BC9" w:rsidP="003C2BC9">
      <w:pPr>
        <w:pStyle w:val="1"/>
        <w:spacing w:before="120" w:line="360" w:lineRule="auto"/>
        <w:ind w:right="9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drawing>
          <wp:inline distT="0" distB="0" distL="0" distR="0" wp14:anchorId="78D188F3" wp14:editId="197FBCFA">
            <wp:extent cx="2921000" cy="1612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C9" w:rsidRPr="00BF322F" w:rsidRDefault="003C2BC9" w:rsidP="003C2BC9">
      <w:pPr>
        <w:pStyle w:val="1"/>
        <w:spacing w:line="360" w:lineRule="auto"/>
        <w:ind w:right="91"/>
        <w:jc w:val="center"/>
        <w:rPr>
          <w:rFonts w:ascii="Arial" w:hAnsi="Arial" w:cs="Arial"/>
        </w:rPr>
      </w:pPr>
      <w:r w:rsidRPr="00BF322F">
        <w:rPr>
          <w:rFonts w:ascii="Arial" w:hAnsi="Arial" w:cs="Arial"/>
          <w:i/>
        </w:rPr>
        <w:t>Рис.3.</w:t>
      </w:r>
      <w:r>
        <w:rPr>
          <w:rFonts w:ascii="Arial" w:hAnsi="Arial" w:cs="Arial"/>
          <w:i/>
        </w:rPr>
        <w:t>4</w:t>
      </w:r>
      <w:r w:rsidRPr="00BF322F">
        <w:rPr>
          <w:rFonts w:ascii="Arial" w:hAnsi="Arial" w:cs="Arial"/>
          <w:i/>
        </w:rPr>
        <w:t>.</w:t>
      </w:r>
      <w:r w:rsidRPr="00BF322F">
        <w:rPr>
          <w:rFonts w:ascii="Arial" w:hAnsi="Arial" w:cs="Arial"/>
        </w:rPr>
        <w:t xml:space="preserve"> Виды комбинированного действия смеси двух вредных веществ А и В:</w:t>
      </w:r>
    </w:p>
    <w:p w:rsidR="003C2BC9" w:rsidRPr="00BF322F" w:rsidRDefault="003C2BC9" w:rsidP="003C2BC9">
      <w:pPr>
        <w:pStyle w:val="1"/>
        <w:spacing w:line="360" w:lineRule="auto"/>
        <w:ind w:left="2520" w:right="91" w:hanging="900"/>
        <w:rPr>
          <w:rFonts w:ascii="Arial" w:hAnsi="Arial" w:cs="Arial"/>
        </w:rPr>
      </w:pPr>
      <w:r w:rsidRPr="00BF322F">
        <w:rPr>
          <w:rFonts w:ascii="Arial" w:hAnsi="Arial" w:cs="Arial"/>
        </w:rPr>
        <w:t>1 – аддитивное действие, 2 – синергизм (потенцирование), 3 – антагонизм</w:t>
      </w:r>
    </w:p>
    <w:p w:rsidR="0044195D" w:rsidRPr="00BF322F" w:rsidRDefault="0044195D" w:rsidP="0044195D">
      <w:pPr>
        <w:pStyle w:val="1"/>
        <w:shd w:val="clear" w:color="auto" w:fill="FFFFFF"/>
        <w:tabs>
          <w:tab w:val="left" w:pos="0"/>
        </w:tabs>
        <w:spacing w:line="276" w:lineRule="auto"/>
        <w:ind w:left="-11"/>
        <w:jc w:val="both"/>
        <w:rPr>
          <w:rFonts w:ascii="Arial" w:hAnsi="Arial" w:cs="Arial"/>
          <w:color w:val="000000"/>
          <w:sz w:val="22"/>
          <w:szCs w:val="22"/>
        </w:rPr>
      </w:pPr>
      <w:r w:rsidRPr="00BF322F">
        <w:rPr>
          <w:rFonts w:ascii="Arial" w:hAnsi="Arial" w:cs="Arial"/>
          <w:sz w:val="22"/>
          <w:szCs w:val="22"/>
        </w:rPr>
        <w:tab/>
      </w:r>
      <w:r w:rsidRPr="00BF322F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b/>
          <w:i/>
          <w:color w:val="000000"/>
          <w:sz w:val="22"/>
          <w:szCs w:val="22"/>
        </w:rPr>
        <w:t>суммация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BF322F">
        <w:rPr>
          <w:rFonts w:ascii="Arial" w:hAnsi="Arial" w:cs="Arial"/>
          <w:color w:val="000000"/>
          <w:sz w:val="22"/>
          <w:szCs w:val="22"/>
        </w:rPr>
        <w:t>аддитивность</w:t>
      </w:r>
      <w:proofErr w:type="spellEnd"/>
      <w:r w:rsidRPr="00BF322F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явление суммирования эффектов, индуцированных комбинированным действием. </w:t>
      </w:r>
      <w:r w:rsidRPr="00BF322F">
        <w:rPr>
          <w:rFonts w:ascii="Arial" w:hAnsi="Arial" w:cs="Arial"/>
          <w:sz w:val="22"/>
          <w:szCs w:val="22"/>
        </w:rPr>
        <w:t xml:space="preserve">Суммарный эффект действия смеси равен сумме эффектов входящих в смесь компонентов. </w:t>
      </w:r>
      <w:proofErr w:type="spellStart"/>
      <w:r w:rsidRPr="00BF322F">
        <w:rPr>
          <w:rFonts w:ascii="Arial" w:hAnsi="Arial" w:cs="Arial"/>
          <w:sz w:val="22"/>
          <w:szCs w:val="22"/>
        </w:rPr>
        <w:t>Аддитивность</w:t>
      </w:r>
      <w:proofErr w:type="spellEnd"/>
      <w:r w:rsidRPr="00BF322F">
        <w:rPr>
          <w:rFonts w:ascii="Arial" w:hAnsi="Arial" w:cs="Arial"/>
          <w:sz w:val="22"/>
          <w:szCs w:val="22"/>
        </w:rPr>
        <w:t xml:space="preserve"> характерна для веществ однонаправленного действия, когда составляющие смеси оказывают влияние на одни и те же системы организма. Примером такого </w:t>
      </w:r>
      <w:proofErr w:type="gramStart"/>
      <w:r w:rsidRPr="00BF322F">
        <w:rPr>
          <w:rFonts w:ascii="Arial" w:hAnsi="Arial" w:cs="Arial"/>
          <w:sz w:val="22"/>
          <w:szCs w:val="22"/>
        </w:rPr>
        <w:t>действия  является</w:t>
      </w:r>
      <w:proofErr w:type="gramEnd"/>
      <w:r w:rsidRPr="00BF322F">
        <w:rPr>
          <w:rFonts w:ascii="Arial" w:hAnsi="Arial" w:cs="Arial"/>
          <w:sz w:val="22"/>
          <w:szCs w:val="22"/>
        </w:rPr>
        <w:t xml:space="preserve"> наркотическое действие смеси углеводородов (бензол, изопропилбензол).  </w:t>
      </w:r>
    </w:p>
    <w:p w:rsidR="0044195D" w:rsidRPr="00BF322F" w:rsidRDefault="0044195D" w:rsidP="0044195D">
      <w:pPr>
        <w:pStyle w:val="1"/>
        <w:shd w:val="clear" w:color="auto" w:fill="FFFFFF"/>
        <w:tabs>
          <w:tab w:val="left" w:pos="542"/>
        </w:tabs>
        <w:spacing w:line="276" w:lineRule="auto"/>
        <w:ind w:left="-11"/>
        <w:jc w:val="both"/>
        <w:rPr>
          <w:rFonts w:ascii="Arial" w:hAnsi="Arial" w:cs="Arial"/>
          <w:color w:val="000000"/>
          <w:sz w:val="22"/>
          <w:szCs w:val="22"/>
        </w:rPr>
      </w:pPr>
      <w:r w:rsidRPr="00BF322F">
        <w:rPr>
          <w:rFonts w:ascii="Arial" w:hAnsi="Arial" w:cs="Arial"/>
          <w:b/>
          <w:i/>
          <w:sz w:val="22"/>
          <w:szCs w:val="22"/>
        </w:rPr>
        <w:t xml:space="preserve">2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b/>
          <w:i/>
          <w:color w:val="000000"/>
          <w:sz w:val="22"/>
          <w:szCs w:val="22"/>
        </w:rPr>
        <w:t>потенцирование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(синергизм)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усиление эффекта воздействия (эффект, превышающий суммацию). Компоненты смеси действуют так, что одно вещество усиливает, потенцирует действие другого. Эффект синергизма больше аддитивного и проявляется только в случае острого отравления. Пример: никель усиливает свою </w:t>
      </w:r>
      <w:proofErr w:type="gramStart"/>
      <w:r w:rsidRPr="00BF322F">
        <w:rPr>
          <w:rFonts w:ascii="Arial" w:hAnsi="Arial" w:cs="Arial"/>
          <w:color w:val="000000"/>
          <w:sz w:val="22"/>
          <w:szCs w:val="22"/>
        </w:rPr>
        <w:t>токсичность  в</w:t>
      </w:r>
      <w:proofErr w:type="gramEnd"/>
      <w:r w:rsidRPr="00BF322F">
        <w:rPr>
          <w:rFonts w:ascii="Arial" w:hAnsi="Arial" w:cs="Arial"/>
          <w:color w:val="000000"/>
          <w:sz w:val="22"/>
          <w:szCs w:val="22"/>
        </w:rPr>
        <w:t xml:space="preserve"> присутствии медистых стоков в 10 раз, алкоголь  значительно повышает опасность отравления анилином.</w:t>
      </w:r>
    </w:p>
    <w:p w:rsidR="0044195D" w:rsidRPr="00BF322F" w:rsidRDefault="0044195D" w:rsidP="0044195D">
      <w:pPr>
        <w:pStyle w:val="1"/>
        <w:shd w:val="clear" w:color="auto" w:fill="FFFFFF"/>
        <w:spacing w:line="276" w:lineRule="auto"/>
        <w:ind w:right="91"/>
        <w:jc w:val="both"/>
        <w:rPr>
          <w:rFonts w:ascii="Arial" w:hAnsi="Arial" w:cs="Arial"/>
          <w:color w:val="000000"/>
          <w:sz w:val="22"/>
          <w:szCs w:val="22"/>
        </w:rPr>
      </w:pPr>
      <w:r w:rsidRPr="00BF322F"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b/>
          <w:i/>
          <w:color w:val="000000"/>
          <w:sz w:val="22"/>
          <w:szCs w:val="22"/>
        </w:rPr>
        <w:t>антагонизм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эффект </w:t>
      </w:r>
      <w:proofErr w:type="gramStart"/>
      <w:r w:rsidRPr="00BF322F">
        <w:rPr>
          <w:rFonts w:ascii="Arial" w:hAnsi="Arial" w:cs="Arial"/>
          <w:color w:val="000000"/>
          <w:sz w:val="22"/>
          <w:szCs w:val="22"/>
        </w:rPr>
        <w:t>комбинированного воздействия</w:t>
      </w:r>
      <w:proofErr w:type="gramEnd"/>
      <w:r w:rsidRPr="00BF322F">
        <w:rPr>
          <w:rFonts w:ascii="Arial" w:hAnsi="Arial" w:cs="Arial"/>
          <w:color w:val="000000"/>
          <w:sz w:val="22"/>
          <w:szCs w:val="22"/>
        </w:rPr>
        <w:t xml:space="preserve"> меньше ожидаемого при суммации. Компоненты смеси действуют так, что одно вещество ослабляет действие другого. Пример: взаимодействие между эзерином и атропином (</w:t>
      </w:r>
      <w:proofErr w:type="spellStart"/>
      <w:r w:rsidRPr="00BF322F">
        <w:rPr>
          <w:rFonts w:ascii="Arial" w:hAnsi="Arial" w:cs="Arial"/>
          <w:color w:val="000000"/>
          <w:sz w:val="22"/>
          <w:szCs w:val="22"/>
        </w:rPr>
        <w:t>анти</w:t>
      </w:r>
      <w:bookmarkStart w:id="0" w:name="_GoBack"/>
      <w:bookmarkEnd w:id="0"/>
      <w:r w:rsidRPr="00BF322F">
        <w:rPr>
          <w:rFonts w:ascii="Arial" w:hAnsi="Arial" w:cs="Arial"/>
          <w:color w:val="000000"/>
          <w:sz w:val="22"/>
          <w:szCs w:val="22"/>
        </w:rPr>
        <w:t>дотное</w:t>
      </w:r>
      <w:proofErr w:type="spellEnd"/>
      <w:r w:rsidRPr="00BF322F">
        <w:rPr>
          <w:rFonts w:ascii="Arial" w:hAnsi="Arial" w:cs="Arial"/>
          <w:color w:val="000000"/>
          <w:sz w:val="22"/>
          <w:szCs w:val="22"/>
        </w:rPr>
        <w:t xml:space="preserve"> взаимодейст</w:t>
      </w:r>
      <w:r>
        <w:rPr>
          <w:rFonts w:ascii="Arial" w:hAnsi="Arial" w:cs="Arial"/>
          <w:color w:val="000000"/>
          <w:sz w:val="22"/>
          <w:szCs w:val="22"/>
        </w:rPr>
        <w:t>вие – противоядие).</w:t>
      </w:r>
    </w:p>
    <w:p w:rsidR="0044195D" w:rsidRPr="00BF322F" w:rsidRDefault="0044195D" w:rsidP="0044195D">
      <w:pPr>
        <w:pStyle w:val="1"/>
        <w:shd w:val="clear" w:color="auto" w:fill="FFFFFF"/>
        <w:spacing w:line="276" w:lineRule="auto"/>
        <w:ind w:right="91"/>
        <w:jc w:val="both"/>
        <w:rPr>
          <w:rFonts w:ascii="Arial" w:hAnsi="Arial" w:cs="Arial"/>
          <w:color w:val="000000"/>
          <w:sz w:val="22"/>
          <w:szCs w:val="22"/>
        </w:rPr>
      </w:pPr>
      <w:r w:rsidRPr="00BF322F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sz w:val="22"/>
          <w:szCs w:val="22"/>
        </w:rPr>
        <w:t>–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F322F">
        <w:rPr>
          <w:rFonts w:ascii="Arial" w:hAnsi="Arial" w:cs="Arial"/>
          <w:b/>
          <w:i/>
          <w:color w:val="000000"/>
          <w:sz w:val="22"/>
          <w:szCs w:val="22"/>
        </w:rPr>
        <w:t xml:space="preserve">независимое 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 действие</w:t>
      </w:r>
      <w:proofErr w:type="gramEnd"/>
      <w:r w:rsidRPr="00BF322F">
        <w:rPr>
          <w:rFonts w:ascii="Arial" w:hAnsi="Arial" w:cs="Arial"/>
          <w:color w:val="000000"/>
          <w:sz w:val="22"/>
          <w:szCs w:val="22"/>
        </w:rPr>
        <w:t xml:space="preserve">, при котором комбинированный эффект не отличается от изолированного действия каждого из ядов в отдельности. Преобладает эффект наиболее токсичного вещества. </w:t>
      </w:r>
      <w:r>
        <w:rPr>
          <w:rFonts w:ascii="Arial" w:hAnsi="Arial" w:cs="Arial"/>
          <w:color w:val="000000"/>
          <w:sz w:val="22"/>
          <w:szCs w:val="22"/>
        </w:rPr>
        <w:t xml:space="preserve">Независимость характерна для веществ разнонаправленного Действия, когда вещества оказывают различное влияние на организм и </w:t>
      </w:r>
      <w:r w:rsidRPr="00632D05">
        <w:rPr>
          <w:rFonts w:ascii="Arial" w:hAnsi="Arial" w:cs="Arial"/>
          <w:color w:val="000000"/>
          <w:sz w:val="22"/>
          <w:szCs w:val="22"/>
          <w:u w:val="single"/>
        </w:rPr>
        <w:t>воздействуют на различные органы.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322F">
        <w:rPr>
          <w:rFonts w:ascii="Arial" w:hAnsi="Arial" w:cs="Arial"/>
          <w:color w:val="000000"/>
          <w:sz w:val="22"/>
          <w:szCs w:val="22"/>
        </w:rPr>
        <w:t xml:space="preserve">Комбинации веществ с независимым действием встречается достаточно часто, </w:t>
      </w:r>
      <w:proofErr w:type="gramStart"/>
      <w:r w:rsidRPr="00BF322F">
        <w:rPr>
          <w:rFonts w:ascii="Arial" w:hAnsi="Arial" w:cs="Arial"/>
          <w:color w:val="000000"/>
          <w:sz w:val="22"/>
          <w:szCs w:val="22"/>
        </w:rPr>
        <w:t>например</w:t>
      </w:r>
      <w:proofErr w:type="gramEnd"/>
      <w:r w:rsidRPr="00BF322F">
        <w:rPr>
          <w:rFonts w:ascii="Arial" w:hAnsi="Arial" w:cs="Arial"/>
          <w:color w:val="000000"/>
          <w:sz w:val="22"/>
          <w:szCs w:val="22"/>
        </w:rPr>
        <w:t xml:space="preserve"> бензол и раздражающие газы, смесь продуктов сгорания и пыли.</w:t>
      </w:r>
    </w:p>
    <w:p w:rsidR="003C2BC9" w:rsidRDefault="003C2BC9" w:rsidP="0099433F">
      <w:pPr>
        <w:pStyle w:val="1"/>
        <w:spacing w:before="120" w:line="360" w:lineRule="auto"/>
        <w:jc w:val="center"/>
      </w:pPr>
    </w:p>
    <w:p w:rsidR="003C2BC9" w:rsidRDefault="003C2BC9" w:rsidP="0099433F">
      <w:pPr>
        <w:pStyle w:val="1"/>
        <w:spacing w:before="120" w:line="360" w:lineRule="auto"/>
        <w:jc w:val="center"/>
      </w:pPr>
    </w:p>
    <w:sectPr w:rsidR="003C2BC9" w:rsidSect="004419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33F"/>
    <w:rsid w:val="00096CC3"/>
    <w:rsid w:val="00292440"/>
    <w:rsid w:val="003C2BC9"/>
    <w:rsid w:val="0044195D"/>
    <w:rsid w:val="0099433F"/>
    <w:rsid w:val="009C51EA"/>
    <w:rsid w:val="00C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CB51-E606-4BC8-BA18-9D4DAFC8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433F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0</DocSecurity>
  <Lines>14</Lines>
  <Paragraphs>4</Paragraphs>
  <ScaleCrop>false</ScaleCrop>
  <Company>DG Win&amp;Soft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3</cp:revision>
  <dcterms:created xsi:type="dcterms:W3CDTF">2013-10-08T10:32:00Z</dcterms:created>
  <dcterms:modified xsi:type="dcterms:W3CDTF">2017-11-05T13:26:00Z</dcterms:modified>
</cp:coreProperties>
</file>